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Соглашение об оказании юридической помощи</w:t>
      </w:r>
    </w:p>
    <w:p>
      <w:pPr>
        <w:widowControl/>
      </w:pPr>
      <w:r>
        <w:rPr>
          <w:rFonts w:ascii="Arial" w:hAnsi="Arial"/>
          <w:color w:val="000000"/>
          <w:sz w:val="22"/>
        </w:rPr>
        <w:t>Оспаривание и установление отцовства</w:t>
      </w:r>
    </w:p>
    <w:p>
      <w:pPr>
        <w:widowControl/>
      </w:pPr>
      <w:r>
        <w:rPr>
          <w:rFonts w:ascii="Arial" w:hAnsi="Arial"/>
          <w:color w:val="000000"/>
          <w:sz w:val="22"/>
        </w:rPr>
        <w:t>г. Москва                                      «____» __________ 20__ г.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Манукян Юрий Игоревич, зарегистрированный в реестре адвокатов г. Москвы за № 77/10943, являющийся членом Адвокатской палаты города Москвы и осуществляющий деятельность в Коллегии адвокатов г. Москвы «Совет столичных адвокатов», именуемый в дальнейшем «Адвокат», с одной стороны, и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[Дата и место рождения, паспортные данные и адрес Доверителя], далее «Доверитель», с другой стороны, заключили настоящее соглашение о нижеследующем.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1 Предмет соглашения</w:t>
      </w:r>
    </w:p>
    <w:p>
      <w:pPr>
        <w:widowControl/>
      </w:pPr>
      <w:r>
        <w:rPr>
          <w:rFonts w:ascii="Arial" w:hAnsi="Arial"/>
          <w:color w:val="000000"/>
          <w:sz w:val="22"/>
        </w:rPr>
        <w:t>1.1. Доверитель поручает, а Адвокат принимает поручение об оказании юридической помощи Доверителю по гражданскому делу об оспаривании отцовства лица, указанного отцом в записи акта о рождении ребёнка, исключении сведений о нём как об отце и установлении отцовства биологического отца ребёнка.</w:t>
      </w:r>
    </w:p>
    <w:p>
      <w:pPr>
        <w:widowControl/>
      </w:pPr>
      <w:r>
        <w:rPr>
          <w:rFonts w:ascii="Arial" w:hAnsi="Arial"/>
          <w:color w:val="000000"/>
          <w:sz w:val="22"/>
        </w:rPr>
        <w:t>1.2. Поручение включает подготовку и подачу искового заявления, полное сопровождение дела в суде первой инстанции, своевременное информирование Доверителя о ходе дела, в том числе посредством мессенджеров, и следующие действия: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 Подготовительные действия</w:t>
      </w:r>
    </w:p>
    <w:p>
      <w:pPr>
        <w:widowControl/>
      </w:pPr>
      <w:r>
        <w:rPr>
          <w:rFonts w:ascii="Arial" w:hAnsi="Arial"/>
          <w:color w:val="000000"/>
          <w:sz w:val="22"/>
        </w:rPr>
        <w:t>1.2.1. Изучение документов, консультации, определение правовой позиции и состава участников дела; подготовка искового заявления об оспаривании и установлении отцовства, исключении прежних сведений об отце и внесении соответствующих изменений в запись акта о рождении ребёнка. Подготовка приложений и направление копий иска участникам дела; при необходимости - оплата государственной пошлины за счёт и по поручению Доверителя.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 Обращение в суд</w:t>
      </w:r>
    </w:p>
    <w:p>
      <w:pPr>
        <w:widowControl/>
      </w:pPr>
      <w:r>
        <w:rPr>
          <w:rFonts w:ascii="Arial" w:hAnsi="Arial"/>
          <w:color w:val="000000"/>
          <w:sz w:val="22"/>
        </w:rPr>
        <w:t>1.2.2. Подача иска в компетентный суд, контроль его принятия к производству, устранение недостатков при оставлении без движения; подготовка и подача необходимых заявлений, ходатайств, пояснений и уточнений исковых требований.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III Представительство и завершение дела</w:t>
      </w:r>
    </w:p>
    <w:p>
      <w:pPr>
        <w:widowControl/>
      </w:pPr>
      <w:r>
        <w:rPr>
          <w:rFonts w:ascii="Arial" w:hAnsi="Arial"/>
          <w:color w:val="000000"/>
          <w:sz w:val="22"/>
        </w:rPr>
        <w:t>1.2.3. Представление интересов Доверителя в предварительном судебном заседании и судебных заседаниях по существу, в том числе дистанционно при наличии процессуальной и технической возможности. Ознакомление с материалами дела, сбор и представление доказательств, подготовка адвокатских запросов и ходатайств об истребовании доказательств, вызове свидетелей и привлечении участников дела.</w:t>
      </w:r>
    </w:p>
    <w:p>
      <w:pPr>
        <w:widowControl/>
      </w:pPr>
      <w:r>
        <w:rPr>
          <w:rFonts w:ascii="Arial" w:hAnsi="Arial"/>
          <w:color w:val="000000"/>
          <w:sz w:val="22"/>
        </w:rPr>
        <w:t>1.2.4. При необходимости - подготовка ходатайства о назначении судебной молекулярно-генетической экспертизы, вопросов экспертам и предложений об экспертном учреждении; сопровождение процессуальных вопросов проведения экспертизы, изучение заключения, подготовка возражений, ходатайств о вызове эксперта, дополнительной или повторной экспертизе при наличии оснований.</w:t>
      </w:r>
    </w:p>
    <w:p>
      <w:pPr>
        <w:widowControl/>
      </w:pPr>
      <w:r>
        <w:rPr>
          <w:rFonts w:ascii="Arial" w:hAnsi="Arial"/>
          <w:color w:val="000000"/>
          <w:sz w:val="22"/>
        </w:rPr>
        <w:t>1.2.5. Получение и передача Доверителю копии решения суда, а после его вступления в законную силу - копии с соответствующей отметкой; разъяснение порядка внесения изменений в запись акта о рождении и получения документов в органах ЗАГС.</w:t>
      </w:r>
    </w:p>
    <w:p>
      <w:pPr>
        <w:widowControl/>
      </w:pPr>
      <w:r>
        <w:rPr>
          <w:rFonts w:ascii="Arial" w:hAnsi="Arial"/>
          <w:color w:val="000000"/>
          <w:sz w:val="22"/>
        </w:rPr>
        <w:t>1.3. Доверитель обязуется своевременно предоставлять достоверные сведения и документы, оформлять необходимые полномочия Адвоката, оплачивать вознаграждение и согласованные расходы. При необходимости Доверитель обеспечивает своё участие и участие ребёнка в процессуальных действиях и отборе образцов для экспертизы.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2 Условия выплаты вознаграждения и возмещения расходов</w:t>
      </w:r>
    </w:p>
    <w:p>
      <w:pPr>
        <w:widowControl/>
      </w:pPr>
      <w:r>
        <w:rPr>
          <w:rFonts w:ascii="Arial" w:hAnsi="Arial"/>
          <w:color w:val="000000"/>
          <w:sz w:val="22"/>
        </w:rPr>
        <w:t>2.1. Размер вознаграждения Адвоката, порядок и сроки его уплаты определяются сторонами в настоящем разделе.</w:t>
      </w:r>
    </w:p>
    <w:p>
      <w:pPr>
        <w:widowControl/>
      </w:pPr>
      <w:r>
        <w:rPr>
          <w:rFonts w:ascii="Arial" w:hAnsi="Arial"/>
          <w:color w:val="000000"/>
          <w:sz w:val="22"/>
        </w:rPr>
        <w:t>2.2. Вознаграждение Адвоката составляет _________________________________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(________________________________________________________________)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 Вознаграждение уплачивается поэтапно в следующем порядке:</w:t>
      </w:r>
    </w:p>
    <w:p>
      <w:pPr>
        <w:widowControl/>
      </w:pPr>
      <w:r>
        <w:rPr>
          <w:rFonts w:ascii="Arial" w:hAnsi="Arial"/>
          <w:color w:val="000000"/>
          <w:sz w:val="22"/>
        </w:rPr>
        <w:t>2.3.1. В день заключения соглашения - ____________________________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2.3.2. В течение 3 (трёх) рабочих дней со дня принятия иска к производству суда и назначения судебного заседания - ____________________________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2.3.3. В течение 3 (трёх) рабочих дней со дня вынесения решения судом первой инстанции - ____________________________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2.4. Государственная пошлина, стоимость экспертизы, нотариальные, почтовые, транспортные и иные необходимые расходы не входят в вознаграждение. Доверитель оплачивает их отдельно непосредственно получателям либо возмещает Адвокату в фактически понесённом и документально подтверждённом размере. Расходы, которые Адвокат несёт за счёт Доверителя, предварительно согласовываются с Доверителем, включая размер и сроки оплаты; при отсутствии иного согласованного срока возмещаются в течение 5 (пяти) рабочих дней после представления подтверждающих документов.</w:t>
      </w:r>
    </w:p>
    <w:p>
      <w:pPr>
        <w:widowControl/>
      </w:pPr>
      <w:r>
        <w:rPr>
          <w:rFonts w:ascii="Arial" w:hAnsi="Arial"/>
          <w:color w:val="000000"/>
          <w:sz w:val="22"/>
        </w:rPr>
        <w:t>2.5. Вознаграждение и возмещение расходов вносятся в кассу Коллегии адвокатов г. Москвы «Совет столичных адвокатов» либо перечисляются на её расчётный счёт по реквизитам, предоставленным Адвокатом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Иные условия</w:t>
      </w:r>
    </w:p>
    <w:p>
      <w:pPr>
        <w:widowControl/>
      </w:pPr>
      <w:r>
        <w:rPr>
          <w:rFonts w:ascii="Arial" w:hAnsi="Arial"/>
          <w:color w:val="000000"/>
          <w:sz w:val="22"/>
        </w:rPr>
        <w:t>3.1. Адвокат приступает к исполнению поручения после внесения первого платежа и предоставления документов, сведений и полномочий, необходимых для соответствующих действий.</w:t>
      </w:r>
    </w:p>
    <w:p>
      <w:pPr>
        <w:widowControl/>
      </w:pPr>
      <w:r>
        <w:rPr>
          <w:rFonts w:ascii="Arial" w:hAnsi="Arial"/>
          <w:color w:val="000000"/>
          <w:sz w:val="22"/>
        </w:rPr>
        <w:t>3.2. При прекращении соглашения Доверитель оплачивает фактически выполненную работу соразмерно её объёму и возмещает согласованные, фактически понесённые расходы. Неотработанная часть аванса возвращается Доверителю после расчёта за выполненную работу и расходы.</w:t>
      </w:r>
    </w:p>
    <w:p>
      <w:pPr>
        <w:widowControl/>
      </w:pPr>
      <w:r>
        <w:rPr>
          <w:rFonts w:ascii="Arial" w:hAnsi="Arial"/>
          <w:color w:val="000000"/>
          <w:sz w:val="22"/>
        </w:rPr>
        <w:t>3.3. Адвокат добросовестно оказывает квалифицированную юридическую помощь и сохраняет адвокатскую тайну. Адвокат не гарантирует принятие судом определённого решения; результат рассмотрения дела зависит от установленных обстоятельств, доказательств и оценки суда.</w:t>
      </w:r>
    </w:p>
    <w:p>
      <w:pPr>
        <w:widowControl/>
      </w:pPr>
      <w:r>
        <w:rPr>
          <w:rFonts w:ascii="Arial" w:hAnsi="Arial"/>
          <w:color w:val="000000"/>
          <w:sz w:val="22"/>
        </w:rPr>
        <w:t>3.4. За виновное неисполнение или ненадлежащее исполнение обязательств Адвокат несёт имущественную ответственность в форме возмещения причинённых Доверителю убытков в размере, определяемом по правилам гражданского законодательства Российской Федерации. Неблагоприятное решение суда само по себе не свидетельствует о ненадлежащем исполнении поручения.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3.5. Изменения и дополнения к соглашению оформляются письменно. Соглашение составлено в двух экземплярах, имеющих одинаковую юридическую силу, по одному для каждой стороны.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4 Реквизиты и подписи сторон</w:t>
      </w:r>
    </w:p>
    <w:p>
      <w:pPr>
        <w:keepNext/>
        <w:widowControl/>
      </w:pPr>
      <w:r>
        <w:rPr>
          <w:rFonts w:ascii="Arial" w:hAnsi="Arial"/>
          <w:color w:val="000000"/>
          <w:sz w:val="22"/>
        </w:rPr>
        <w:t>Адвокат: Манукян Юрий Игоревич, реестровый № 77/10943.</w:t>
      </w:r>
    </w:p>
    <w:p>
      <w:pPr>
        <w:keepNext/>
        <w:widowControl/>
      </w:pPr>
      <w:r>
        <w:rPr>
          <w:rFonts w:ascii="Arial" w:hAnsi="Arial"/>
          <w:color w:val="000000"/>
          <w:sz w:val="22"/>
        </w:rPr>
        <w:t>Коллегия адвокатов г. Москвы «Совет столичных адвокатов».</w:t>
      </w:r>
    </w:p>
    <w:p>
      <w:pPr>
        <w:keepNext/>
        <w:widowControl/>
      </w:pPr>
      <w:r>
        <w:rPr>
          <w:rFonts w:ascii="Arial" w:hAnsi="Arial"/>
          <w:color w:val="000000"/>
          <w:sz w:val="22"/>
        </w:rPr>
        <w:t>Телефон: [телефон адвоката].</w:t>
      </w:r>
    </w:p>
    <w:p>
      <w:pPr>
        <w:keepNext/>
        <w:widowControl/>
      </w:pPr>
      <w:r>
        <w:rPr>
          <w:rFonts w:ascii="Arial" w:hAnsi="Arial"/>
          <w:color w:val="000000"/>
          <w:sz w:val="22"/>
        </w:rPr>
        <w:t>Подпись: ____________________ / Ю. И. Манукян</w:t>
      </w:r>
    </w:p>
    <w:p>
      <w:pPr>
        <w:keepNext/>
        <w:widowControl/>
      </w:pPr>
      <w:r>
        <w:rPr>
          <w:rFonts w:ascii="Arial" w:hAnsi="Arial"/>
          <w:color w:val="000000"/>
          <w:sz w:val="22"/>
        </w:rPr>
        <w:t>Доверитель: [ФИО Доверителя].</w:t>
      </w:r>
    </w:p>
    <w:p>
      <w:pPr>
        <w:keepNext/>
        <w:widowControl/>
      </w:pPr>
      <w:r>
        <w:rPr>
          <w:rFonts w:ascii="Arial" w:hAnsi="Arial"/>
          <w:color w:val="000000"/>
          <w:sz w:val="22"/>
        </w:rPr>
        <w:t>Паспорт и адрес указаны в преамбуле настоящего соглашения.</w:t>
      </w:r>
    </w:p>
    <w:p>
      <w:pPr>
        <w:keepNext/>
        <w:widowControl/>
      </w:pPr>
      <w:r>
        <w:rPr>
          <w:rFonts w:ascii="Arial" w:hAnsi="Arial"/>
          <w:color w:val="000000"/>
          <w:sz w:val="22"/>
        </w:rPr>
        <w:t>Телефон: ____________________   E-mail: 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Подпись: ____________________ / [ФИО Доверителя]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Оспаривание и установление отцовства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