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140"/>
      </w:pPr>
      <w:r>
        <w:rPr>
          <w:rFonts w:ascii="Arial" w:hAnsi="Arial"/>
          <w:b/>
          <w:color w:val="000000"/>
          <w:sz w:val="30"/>
        </w:rPr>
        <w:t>Соглашение об оказании юридической помощи</w:t>
      </w:r>
    </w:p>
    <w:p>
      <w:pPr>
        <w:widowControl/>
      </w:pPr>
      <w:r>
        <w:rPr>
          <w:rFonts w:ascii="Arial" w:hAnsi="Arial"/>
          <w:color w:val="000000"/>
          <w:sz w:val="22"/>
        </w:rPr>
        <w:t>Расторжение брака с передачей вступившего в силу решения</w:t>
      </w:r>
    </w:p>
    <w:p>
      <w:pPr>
        <w:widowControl/>
      </w:pPr>
      <w:r>
        <w:rPr>
          <w:rFonts w:ascii="Arial" w:hAnsi="Arial"/>
          <w:color w:val="000000"/>
          <w:sz w:val="22"/>
        </w:rPr>
        <w:t>г. Москва                                      «____» __________ 20__ г.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 Манукян Юрий Игоревич зарегистрированный в реестре адвокатов г. Москвы за № 77/10943 и являющийся членом Адвокатской палаты города Москвы, осуществляющий свою деятельность в Коллегии адвокатов г. Москвы «Совет столичных адвокатов» именуемый в дальнейшем «Адвокат», с одной стороны и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[Дата и место рождения, паспортные данные и адрес Доверителя], далее «Доверитель», с другой стороны, заключили настоящее соглашение о нижеследующем.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Предмет соглашения.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1.1«Доверитель» поручает, а «Адвокат», являясь в силу требований ст. 2 ФЗ «Об адвокатской деятельности и адвокатуре в РФ» независимым профессиональным советником по правовым вопросам, принимает поручение об оказании юридической помощи в объёме и на условиях, установленных настоящим соглашением в интересах</w:t>
      </w:r>
    </w:p>
    <w:p>
      <w:pPr>
        <w:widowControl/>
      </w:pPr>
      <w:r>
        <w:rPr>
          <w:rFonts w:ascii="Arial" w:hAnsi="Arial"/>
          <w:color w:val="000000"/>
          <w:sz w:val="22"/>
        </w:rPr>
        <w:t>[ФИО Доверителя]</w:t>
      </w:r>
    </w:p>
    <w:p>
      <w:pPr>
        <w:widowControl/>
      </w:pPr>
      <w:r>
        <w:rPr>
          <w:rFonts w:ascii="Arial" w:hAnsi="Arial"/>
          <w:color w:val="000000"/>
          <w:sz w:val="22"/>
        </w:rPr>
        <w:t>1.2. «Адвокат» обязуется оказывать следующие виды юридической помощи, включающие полное сопровождение процедуры расторжения брака в судебном порядке с супругом, являющимся гражданином РФ без личного присутствия сторон, а также своевременное информирование доверителя обо всех этапах процесса, путем направления соответствующих сведений в мессенджеры.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I. Подготовительные действия (п.1.2.1)</w:t>
      </w:r>
    </w:p>
    <w:p>
      <w:pPr>
        <w:widowControl/>
      </w:pPr>
      <w:r>
        <w:rPr>
          <w:rFonts w:ascii="Arial" w:hAnsi="Arial"/>
          <w:color w:val="000000"/>
          <w:sz w:val="22"/>
        </w:rPr>
        <w:t>1.2.1. Подготовка искового заявления о расторжении брака, оплата при необходимости государственной пошлины за счет и по поручению доверителя. Направление копии иска ответчику.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II. Инициирование судебного процесса (п.1.2.2)</w:t>
      </w:r>
    </w:p>
    <w:p>
      <w:pPr>
        <w:widowControl/>
      </w:pPr>
      <w:r>
        <w:rPr>
          <w:rFonts w:ascii="Arial" w:hAnsi="Arial"/>
          <w:color w:val="000000"/>
          <w:sz w:val="22"/>
        </w:rPr>
        <w:t>Б) Подача искового заявления о расторжении брака в суд. Контроль принятия искового заявления к производству суда; подача документов для устранения недостатков (при необходимости);</w:t>
      </w:r>
    </w:p>
    <w:p>
      <w:pPr>
        <w:pStyle w:val="Heading1"/>
        <w:widowControl/>
      </w:pPr>
      <w:r>
        <w:rPr>
          <w:rFonts w:ascii="Arial" w:hAnsi="Arial"/>
          <w:b/>
          <w:color w:val="000000"/>
          <w:sz w:val="24"/>
        </w:rPr>
        <w:t>III. Представительство в суде (п.1.2.3)</w:t>
      </w:r>
    </w:p>
    <w:p>
      <w:pPr>
        <w:widowControl/>
      </w:pPr>
      <w:r>
        <w:rPr>
          <w:rFonts w:ascii="Arial" w:hAnsi="Arial"/>
          <w:color w:val="000000"/>
          <w:sz w:val="22"/>
        </w:rPr>
        <w:t>А) Представление интересов Доверителя в предварительном судебном заседании или беседе в том числе дистанционно;</w:t>
      </w:r>
    </w:p>
    <w:p>
      <w:pPr>
        <w:widowControl/>
      </w:pPr>
      <w:r>
        <w:rPr>
          <w:rFonts w:ascii="Arial" w:hAnsi="Arial"/>
          <w:color w:val="000000"/>
          <w:sz w:val="22"/>
        </w:rPr>
        <w:t>Б) Представление интересов Доверителя в судебных заседаниях при рассмотрении дела по существу; в том числе удаленно. Результатом работы будет являться передача доверителю решения суда о расторжении брака вступившее в законную силу. Доверитель самостоятельно обращается в МФЦ для регистрации расторжения брака и получения свидетельства о расторжении брака.</w:t>
      </w:r>
    </w:p>
    <w:p>
      <w:pPr>
        <w:widowControl/>
      </w:pPr>
      <w:r>
        <w:rPr>
          <w:rFonts w:ascii="Arial" w:hAnsi="Arial"/>
          <w:color w:val="000000"/>
          <w:sz w:val="22"/>
        </w:rPr>
        <w:t>1.3«Доверитель» обязуется: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предоставлять «Адвокату» документы, информацию и все необходимое для исполнения им своих обязанностей;</w:t>
      </w:r>
    </w:p>
    <w:p>
      <w:pPr>
        <w:widowControl/>
      </w:pPr>
      <w:r>
        <w:rPr>
          <w:rFonts w:ascii="Arial" w:hAnsi="Arial"/>
          <w:color w:val="000000"/>
          <w:sz w:val="22"/>
        </w:rPr>
        <w:t>- своевременно оплачивать вознаграждение за работу «Адвоката» в размере и порядке, установленных настоящим соглашением.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2.Условия выплаты «Доверителем» вознаграждения.</w:t>
      </w:r>
    </w:p>
    <w:p>
      <w:pPr>
        <w:widowControl/>
      </w:pPr>
      <w:r>
        <w:rPr>
          <w:rFonts w:ascii="Arial" w:hAnsi="Arial"/>
          <w:color w:val="000000"/>
          <w:sz w:val="22"/>
        </w:rPr>
        <w:t>2.1. Размер вознаграждения Адвоката за оказание юридической помощи по настоящему соглашению, порядок и сроки его уплаты определяются Сторонами в настоящем разделе.</w:t>
      </w:r>
    </w:p>
    <w:p>
      <w:pPr>
        <w:widowControl/>
      </w:pPr>
      <w:r>
        <w:rPr>
          <w:rFonts w:ascii="Arial" w:hAnsi="Arial"/>
          <w:color w:val="000000"/>
          <w:sz w:val="22"/>
        </w:rPr>
        <w:t>2.2. Вознаграждение Адвоката за оказание юридической помощи по настоящему соглашению составляет 35 000 (тридцать пять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 Вознаграждение, указанное в п. 2.2 настоящего соглашения, уплачивается Доверителем поэтапно в следующем порядке:</w:t>
      </w:r>
    </w:p>
    <w:p>
      <w:pPr>
        <w:widowControl/>
      </w:pPr>
      <w:r>
        <w:rPr>
          <w:rFonts w:ascii="Arial" w:hAnsi="Arial"/>
          <w:color w:val="000000"/>
          <w:sz w:val="22"/>
        </w:rPr>
        <w:t>2.3.1. В день заключения настоящего соглашения Доверитель уплачивает 11 000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2.3.2. В течение 3 (трех) рабочих дней со дня принятия искового заявления к производству суда и назначения судебного заседания Доверитель уплачивает 12 000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2.3.3. В течение 3 (трех) рабочих дней со вынесения решения Доверитель уплачивает 12 000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2.4. В случае необходимости получения свидетельства о расторжении брака Доверитель дополнительно уплачивает Адвокату 5 000 (пять тысяч) рублей.</w:t>
      </w:r>
    </w:p>
    <w:p>
      <w:pPr>
        <w:widowControl/>
      </w:pPr>
      <w:r>
        <w:rPr>
          <w:rFonts w:ascii="Arial" w:hAnsi="Arial"/>
          <w:color w:val="000000"/>
          <w:sz w:val="22"/>
        </w:rPr>
        <w:t>2.5. Государственные пошлины, подлежащие уплате при обращении в суд, а также пошлины и иные обязательные платежи, связанные с совершением регистрационных действий, уплачиваются Доверителем дополнительно и в размер вознаграждения Адвоката не входят.</w:t>
      </w:r>
    </w:p>
    <w:p>
      <w:pPr>
        <w:widowControl/>
      </w:pPr>
      <w:r>
        <w:rPr>
          <w:rFonts w:ascii="Arial" w:hAnsi="Arial"/>
          <w:color w:val="000000"/>
          <w:sz w:val="22"/>
        </w:rPr>
        <w:t>2.6. Оплата по настоящему соглашению может производиться путем внесения денежных средств в кассу Коллегии, передачи денежных средств Адвокату лично либо путем перечисления денежных средств по следующим реквизитам: банковская карта Сбербанка № [номер карты], а также по номеру телефона [номер телефона для оплаты] (Сбербанк / Т-Банк).</w:t>
      </w:r>
    </w:p>
    <w:p>
      <w:pPr>
        <w:widowControl/>
      </w:pPr>
      <w:r>
        <w:rPr>
          <w:rFonts w:ascii="Arial" w:hAnsi="Arial"/>
          <w:color w:val="000000"/>
          <w:sz w:val="22"/>
        </w:rPr>
        <w:t>2.6.1. Передача денег Адвокату или перевод по указанным реквизитам не заменяют обязательного внесения вознаграждения и компенсации расходов в кассу либо перечисления на расчётный счёт адвокатского образования в предусмотренные соглашением порядке и сроки. Получение и внесение денег оформляются соответствующими финансовыми документами. До платежа Адвокат сообщает Доверителю реквизиты получателя и порядок документального подтверждения оплаты; номер личной карты или телефона сам по себе не является расчётным счётом адвокатского образования.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3.Иные условия.</w:t>
      </w:r>
    </w:p>
    <w:p>
      <w:pPr>
        <w:widowControl/>
      </w:pPr>
      <w:r>
        <w:rPr>
          <w:rFonts w:ascii="Arial" w:hAnsi="Arial"/>
          <w:color w:val="000000"/>
          <w:sz w:val="22"/>
        </w:rPr>
        <w:t>3.1. Оказание юридической помощи начинается с момента внесения оплаты и предоставления «Доверителем» всего иного, необходимого для исполнения поручения (п. п. 1.3; 2.1. настоящего соглашения).</w:t>
      </w:r>
    </w:p>
    <w:p>
      <w:pPr>
        <w:widowControl/>
      </w:pPr>
      <w:r>
        <w:rPr>
          <w:rFonts w:ascii="Arial" w:hAnsi="Arial"/>
          <w:color w:val="000000"/>
          <w:sz w:val="22"/>
        </w:rPr>
        <w:t>3.2. В случае прекращения действия настоящего соглашения по любым основаниям, «Доверитель» обязан оплатить «Адвокату» вознаграждение соразмерно выполненной работе.</w:t>
      </w:r>
    </w:p>
    <w:p>
      <w:pPr>
        <w:widowControl/>
      </w:pPr>
      <w:r>
        <w:rPr>
          <w:rFonts w:ascii="Arial" w:hAnsi="Arial"/>
          <w:color w:val="000000"/>
          <w:sz w:val="22"/>
        </w:rPr>
        <w:t>3.3. За виновное неисполнение или ненадлежащее исполнение обязательств Адвокат несёт имущественную ответственность в форме возмещения причинённых Доверителю убытков в размере, определяемом по правилам гражданского законодательства Российской Федерации. Неблагоприятное решение суда само по себе не свидетельствует о ненадлежащем исполнении поручения.</w:t>
      </w:r>
    </w:p>
    <w:p>
      <w:pPr>
        <w:pStyle w:val="Heading2"/>
        <w:keepNext/>
        <w:widowControl/>
      </w:pPr>
      <w:r>
        <w:rPr>
          <w:rFonts w:ascii="Arial" w:hAnsi="Arial"/>
          <w:b/>
          <w:color w:val="000000"/>
          <w:sz w:val="24"/>
        </w:rPr>
        <w:t>4.Реквизиты и подписи сторон.</w:t>
      </w:r>
    </w:p>
    <w:p>
      <w:pPr>
        <w:widowControl/>
      </w:pPr>
      <w:r>
        <w:rPr>
          <w:rFonts w:ascii="Arial" w:hAnsi="Arial"/>
          <w:color w:val="000000"/>
          <w:sz w:val="22"/>
        </w:rPr>
        <w:t>Адвокат:__________________________________________________________________</w:t>
      </w:r>
    </w:p>
    <w:p>
      <w:pPr>
        <w:widowControl/>
      </w:pPr>
      <w:r>
        <w:rPr>
          <w:rFonts w:ascii="Arial" w:hAnsi="Arial"/>
          <w:color w:val="000000"/>
          <w:sz w:val="22"/>
        </w:rPr>
        <w:t>.</w:t>
      </w:r>
    </w:p>
    <w:p>
      <w:pPr>
        <w:widowControl/>
      </w:pPr>
      <w:r>
        <w:rPr>
          <w:rFonts w:ascii="Arial" w:hAnsi="Arial"/>
          <w:color w:val="000000"/>
          <w:sz w:val="22"/>
        </w:rPr>
        <w:t>Доверитель:________________________________________________________________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Расторжение брака с передачей вступившего в силу решения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